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43" w:rsidRPr="004E0043" w:rsidRDefault="004E0043" w:rsidP="003D30AB">
      <w:pPr>
        <w:widowControl/>
        <w:suppressAutoHyphens w:val="0"/>
        <w:overflowPunct/>
        <w:autoSpaceDE/>
        <w:autoSpaceDN/>
        <w:adjustRightInd/>
        <w:textAlignment w:val="auto"/>
        <w:rPr>
          <w:rFonts w:ascii="Arial" w:hAnsi="Arial" w:cs="Arial"/>
          <w:i/>
          <w:kern w:val="0"/>
          <w:szCs w:val="24"/>
        </w:rPr>
      </w:pPr>
      <w:r w:rsidRPr="004E0043">
        <w:rPr>
          <w:rFonts w:ascii="Arial" w:hAnsi="Arial" w:cs="Arial"/>
          <w:i/>
          <w:kern w:val="0"/>
          <w:szCs w:val="24"/>
        </w:rPr>
        <w:t>2015 december 23.-án Beer Miklós váci megyéspüspök atya e-mail áldását kértük.</w:t>
      </w:r>
    </w:p>
    <w:p w:rsidR="004E0043" w:rsidRPr="004E0043" w:rsidRDefault="004E0043" w:rsidP="003D30AB">
      <w:pPr>
        <w:widowControl/>
        <w:suppressAutoHyphens w:val="0"/>
        <w:overflowPunct/>
        <w:autoSpaceDE/>
        <w:autoSpaceDN/>
        <w:adjustRightInd/>
        <w:textAlignment w:val="auto"/>
        <w:rPr>
          <w:rFonts w:ascii="Arial" w:hAnsi="Arial" w:cs="Arial"/>
          <w:i/>
          <w:kern w:val="0"/>
          <w:szCs w:val="24"/>
        </w:rPr>
      </w:pPr>
      <w:r w:rsidRPr="004E0043">
        <w:rPr>
          <w:rFonts w:ascii="Arial" w:hAnsi="Arial" w:cs="Arial"/>
          <w:i/>
          <w:kern w:val="0"/>
          <w:szCs w:val="24"/>
        </w:rPr>
        <w:t>Még aznap este megérkezett az alábbi e-mail püspöki áldás kezdeményezésünkre.</w:t>
      </w:r>
      <w:r w:rsidRPr="004E0043">
        <w:rPr>
          <w:rFonts w:ascii="Arial" w:hAnsi="Arial" w:cs="Arial"/>
          <w:i/>
          <w:kern w:val="0"/>
          <w:szCs w:val="24"/>
        </w:rPr>
        <w:br/>
      </w:r>
    </w:p>
    <w:p w:rsidR="003D30AB" w:rsidRPr="003D30AB" w:rsidRDefault="003D30AB" w:rsidP="003D30AB">
      <w:pPr>
        <w:widowControl/>
        <w:suppressAutoHyphens w:val="0"/>
        <w:overflowPunct/>
        <w:autoSpaceDE/>
        <w:autoSpaceDN/>
        <w:adjustRightInd/>
        <w:textAlignment w:val="auto"/>
        <w:rPr>
          <w:rFonts w:ascii="Arial" w:hAnsi="Arial" w:cs="Arial"/>
          <w:kern w:val="0"/>
          <w:szCs w:val="24"/>
        </w:rPr>
      </w:pPr>
      <w:r w:rsidRPr="003D30AB">
        <w:rPr>
          <w:rFonts w:ascii="Arial" w:hAnsi="Arial" w:cs="Arial"/>
          <w:kern w:val="0"/>
          <w:szCs w:val="24"/>
        </w:rPr>
        <w:t xml:space="preserve">-------- Továbbított üzenet -------- </w:t>
      </w:r>
    </w:p>
    <w:tbl>
      <w:tblPr>
        <w:tblW w:w="0" w:type="auto"/>
        <w:tblCellSpacing w:w="0" w:type="dxa"/>
        <w:tblCellMar>
          <w:left w:w="0" w:type="dxa"/>
          <w:right w:w="0" w:type="dxa"/>
        </w:tblCellMar>
        <w:tblLook w:val="04A0" w:firstRow="1" w:lastRow="0" w:firstColumn="1" w:lastColumn="0" w:noHBand="0" w:noVBand="1"/>
      </w:tblPr>
      <w:tblGrid>
        <w:gridCol w:w="947"/>
        <w:gridCol w:w="5884"/>
      </w:tblGrid>
      <w:tr w:rsidR="003D30AB" w:rsidRPr="003D30AB" w:rsidTr="003D30AB">
        <w:trPr>
          <w:tblCellSpacing w:w="0" w:type="dxa"/>
        </w:trPr>
        <w:tc>
          <w:tcPr>
            <w:tcW w:w="0" w:type="auto"/>
            <w:noWrap/>
            <w:hideMark/>
          </w:tcPr>
          <w:p w:rsidR="003D30AB" w:rsidRPr="003D30AB" w:rsidRDefault="003D30AB" w:rsidP="003D30AB">
            <w:pPr>
              <w:widowControl/>
              <w:suppressAutoHyphens w:val="0"/>
              <w:overflowPunct/>
              <w:autoSpaceDE/>
              <w:autoSpaceDN/>
              <w:adjustRightInd/>
              <w:jc w:val="right"/>
              <w:textAlignment w:val="auto"/>
              <w:rPr>
                <w:rFonts w:ascii="Arial" w:hAnsi="Arial" w:cs="Arial"/>
                <w:b/>
                <w:bCs/>
                <w:kern w:val="0"/>
                <w:szCs w:val="24"/>
              </w:rPr>
            </w:pPr>
            <w:r w:rsidRPr="003D30AB">
              <w:rPr>
                <w:rFonts w:ascii="Arial" w:hAnsi="Arial" w:cs="Arial"/>
                <w:b/>
                <w:bCs/>
                <w:kern w:val="0"/>
                <w:szCs w:val="24"/>
              </w:rPr>
              <w:t xml:space="preserve">Tárgy: </w:t>
            </w:r>
          </w:p>
        </w:tc>
        <w:tc>
          <w:tcPr>
            <w:tcW w:w="0" w:type="auto"/>
            <w:vAlign w:val="center"/>
            <w:hideMark/>
          </w:tcPr>
          <w:p w:rsidR="003D30AB" w:rsidRPr="003D30AB" w:rsidRDefault="003D30AB" w:rsidP="003D30AB">
            <w:pPr>
              <w:widowControl/>
              <w:suppressAutoHyphens w:val="0"/>
              <w:overflowPunct/>
              <w:autoSpaceDE/>
              <w:autoSpaceDN/>
              <w:adjustRightInd/>
              <w:textAlignment w:val="auto"/>
              <w:rPr>
                <w:rFonts w:ascii="Arial" w:hAnsi="Arial" w:cs="Arial"/>
                <w:kern w:val="0"/>
                <w:szCs w:val="24"/>
              </w:rPr>
            </w:pPr>
            <w:r w:rsidRPr="00293858">
              <w:rPr>
                <w:rFonts w:ascii="Arial" w:hAnsi="Arial" w:cs="Arial"/>
                <w:color w:val="FF0000"/>
                <w:kern w:val="0"/>
                <w:szCs w:val="24"/>
              </w:rPr>
              <w:t>áldás</w:t>
            </w:r>
          </w:p>
        </w:tc>
      </w:tr>
      <w:tr w:rsidR="003D30AB" w:rsidRPr="003D30AB" w:rsidTr="003D30AB">
        <w:trPr>
          <w:tblCellSpacing w:w="0" w:type="dxa"/>
        </w:trPr>
        <w:tc>
          <w:tcPr>
            <w:tcW w:w="0" w:type="auto"/>
            <w:noWrap/>
            <w:hideMark/>
          </w:tcPr>
          <w:p w:rsidR="003D30AB" w:rsidRPr="003D30AB" w:rsidRDefault="003D30AB" w:rsidP="003D30AB">
            <w:pPr>
              <w:widowControl/>
              <w:suppressAutoHyphens w:val="0"/>
              <w:overflowPunct/>
              <w:autoSpaceDE/>
              <w:autoSpaceDN/>
              <w:adjustRightInd/>
              <w:jc w:val="right"/>
              <w:textAlignment w:val="auto"/>
              <w:rPr>
                <w:rFonts w:ascii="Arial" w:hAnsi="Arial" w:cs="Arial"/>
                <w:b/>
                <w:bCs/>
                <w:kern w:val="0"/>
                <w:szCs w:val="24"/>
              </w:rPr>
            </w:pPr>
            <w:r w:rsidRPr="003D30AB">
              <w:rPr>
                <w:rFonts w:ascii="Arial" w:hAnsi="Arial" w:cs="Arial"/>
                <w:b/>
                <w:bCs/>
                <w:kern w:val="0"/>
                <w:szCs w:val="24"/>
              </w:rPr>
              <w:t xml:space="preserve">Dátum: </w:t>
            </w:r>
          </w:p>
        </w:tc>
        <w:tc>
          <w:tcPr>
            <w:tcW w:w="0" w:type="auto"/>
            <w:vAlign w:val="center"/>
            <w:hideMark/>
          </w:tcPr>
          <w:p w:rsidR="003D30AB" w:rsidRPr="003D30AB" w:rsidRDefault="003D30AB" w:rsidP="003D30AB">
            <w:pPr>
              <w:widowControl/>
              <w:suppressAutoHyphens w:val="0"/>
              <w:overflowPunct/>
              <w:autoSpaceDE/>
              <w:autoSpaceDN/>
              <w:adjustRightInd/>
              <w:textAlignment w:val="auto"/>
              <w:rPr>
                <w:rFonts w:ascii="Arial" w:hAnsi="Arial" w:cs="Arial"/>
                <w:kern w:val="0"/>
                <w:szCs w:val="24"/>
              </w:rPr>
            </w:pPr>
            <w:proofErr w:type="spellStart"/>
            <w:r w:rsidRPr="003D30AB">
              <w:rPr>
                <w:rFonts w:ascii="Arial" w:hAnsi="Arial" w:cs="Arial"/>
                <w:kern w:val="0"/>
                <w:szCs w:val="24"/>
              </w:rPr>
              <w:t>Wed</w:t>
            </w:r>
            <w:proofErr w:type="spellEnd"/>
            <w:r w:rsidRPr="003D30AB">
              <w:rPr>
                <w:rFonts w:ascii="Arial" w:hAnsi="Arial" w:cs="Arial"/>
                <w:kern w:val="0"/>
                <w:szCs w:val="24"/>
              </w:rPr>
              <w:t xml:space="preserve">, 23 </w:t>
            </w:r>
            <w:proofErr w:type="spellStart"/>
            <w:r w:rsidRPr="003D30AB">
              <w:rPr>
                <w:rFonts w:ascii="Arial" w:hAnsi="Arial" w:cs="Arial"/>
                <w:kern w:val="0"/>
                <w:szCs w:val="24"/>
              </w:rPr>
              <w:t>Dec</w:t>
            </w:r>
            <w:proofErr w:type="spellEnd"/>
            <w:r w:rsidRPr="003D30AB">
              <w:rPr>
                <w:rFonts w:ascii="Arial" w:hAnsi="Arial" w:cs="Arial"/>
                <w:kern w:val="0"/>
                <w:szCs w:val="24"/>
              </w:rPr>
              <w:t xml:space="preserve"> 2015 19:35:00 +0100</w:t>
            </w:r>
          </w:p>
        </w:tc>
      </w:tr>
      <w:tr w:rsidR="003D30AB" w:rsidRPr="003D30AB" w:rsidTr="003D30AB">
        <w:trPr>
          <w:tblCellSpacing w:w="0" w:type="dxa"/>
        </w:trPr>
        <w:tc>
          <w:tcPr>
            <w:tcW w:w="0" w:type="auto"/>
            <w:noWrap/>
            <w:hideMark/>
          </w:tcPr>
          <w:p w:rsidR="003D30AB" w:rsidRPr="003D30AB" w:rsidRDefault="003D30AB" w:rsidP="003D30AB">
            <w:pPr>
              <w:widowControl/>
              <w:suppressAutoHyphens w:val="0"/>
              <w:overflowPunct/>
              <w:autoSpaceDE/>
              <w:autoSpaceDN/>
              <w:adjustRightInd/>
              <w:jc w:val="right"/>
              <w:textAlignment w:val="auto"/>
              <w:rPr>
                <w:rFonts w:ascii="Arial" w:hAnsi="Arial" w:cs="Arial"/>
                <w:b/>
                <w:bCs/>
                <w:kern w:val="0"/>
                <w:szCs w:val="24"/>
              </w:rPr>
            </w:pPr>
            <w:r w:rsidRPr="003D30AB">
              <w:rPr>
                <w:rFonts w:ascii="Arial" w:hAnsi="Arial" w:cs="Arial"/>
                <w:b/>
                <w:bCs/>
                <w:kern w:val="0"/>
                <w:szCs w:val="24"/>
              </w:rPr>
              <w:t xml:space="preserve">Feladó: </w:t>
            </w:r>
          </w:p>
        </w:tc>
        <w:tc>
          <w:tcPr>
            <w:tcW w:w="0" w:type="auto"/>
            <w:vAlign w:val="center"/>
            <w:hideMark/>
          </w:tcPr>
          <w:p w:rsidR="003D30AB" w:rsidRPr="00293858" w:rsidRDefault="003D30AB" w:rsidP="003D30AB">
            <w:pPr>
              <w:widowControl/>
              <w:suppressAutoHyphens w:val="0"/>
              <w:overflowPunct/>
              <w:autoSpaceDE/>
              <w:autoSpaceDN/>
              <w:adjustRightInd/>
              <w:textAlignment w:val="auto"/>
              <w:rPr>
                <w:rFonts w:ascii="Arial" w:hAnsi="Arial" w:cs="Arial"/>
                <w:color w:val="FF0000"/>
                <w:kern w:val="0"/>
                <w:szCs w:val="24"/>
              </w:rPr>
            </w:pPr>
            <w:r w:rsidRPr="00293858">
              <w:rPr>
                <w:rFonts w:ascii="Arial" w:hAnsi="Arial" w:cs="Arial"/>
                <w:color w:val="FF0000"/>
                <w:kern w:val="0"/>
                <w:szCs w:val="24"/>
              </w:rPr>
              <w:t>"Dr. Beer Miklós" &lt;</w:t>
            </w:r>
            <w:proofErr w:type="spellStart"/>
            <w:r w:rsidRPr="00293858">
              <w:rPr>
                <w:rFonts w:ascii="Arial" w:hAnsi="Arial" w:cs="Arial"/>
                <w:color w:val="FF0000"/>
                <w:kern w:val="0"/>
                <w:szCs w:val="24"/>
              </w:rPr>
              <w:t>beer.miklos</w:t>
            </w:r>
            <w:proofErr w:type="spellEnd"/>
            <w:r w:rsidRPr="00293858">
              <w:rPr>
                <w:rFonts w:ascii="Arial" w:hAnsi="Arial" w:cs="Arial"/>
                <w:color w:val="FF0000"/>
                <w:kern w:val="0"/>
                <w:szCs w:val="24"/>
              </w:rPr>
              <w:t>@vaciegyhazmegye.hu&gt;</w:t>
            </w:r>
          </w:p>
        </w:tc>
      </w:tr>
      <w:tr w:rsidR="003D30AB" w:rsidRPr="003D30AB" w:rsidTr="003D30AB">
        <w:trPr>
          <w:tblCellSpacing w:w="0" w:type="dxa"/>
        </w:trPr>
        <w:tc>
          <w:tcPr>
            <w:tcW w:w="0" w:type="auto"/>
            <w:noWrap/>
            <w:hideMark/>
          </w:tcPr>
          <w:p w:rsidR="003D30AB" w:rsidRPr="003D30AB" w:rsidRDefault="003D30AB" w:rsidP="003D30AB">
            <w:pPr>
              <w:widowControl/>
              <w:suppressAutoHyphens w:val="0"/>
              <w:overflowPunct/>
              <w:autoSpaceDE/>
              <w:autoSpaceDN/>
              <w:adjustRightInd/>
              <w:jc w:val="right"/>
              <w:textAlignment w:val="auto"/>
              <w:rPr>
                <w:rFonts w:ascii="Arial" w:hAnsi="Arial" w:cs="Arial"/>
                <w:b/>
                <w:bCs/>
                <w:kern w:val="0"/>
                <w:szCs w:val="24"/>
              </w:rPr>
            </w:pPr>
            <w:r w:rsidRPr="003D30AB">
              <w:rPr>
                <w:rFonts w:ascii="Arial" w:hAnsi="Arial" w:cs="Arial"/>
                <w:b/>
                <w:bCs/>
                <w:kern w:val="0"/>
                <w:szCs w:val="24"/>
              </w:rPr>
              <w:t xml:space="preserve">Címzett: </w:t>
            </w:r>
          </w:p>
        </w:tc>
        <w:tc>
          <w:tcPr>
            <w:tcW w:w="0" w:type="auto"/>
            <w:vAlign w:val="center"/>
            <w:hideMark/>
          </w:tcPr>
          <w:p w:rsidR="003D30AB" w:rsidRPr="003D30AB" w:rsidRDefault="003D30AB" w:rsidP="003D30AB">
            <w:pPr>
              <w:widowControl/>
              <w:suppressAutoHyphens w:val="0"/>
              <w:overflowPunct/>
              <w:autoSpaceDE/>
              <w:autoSpaceDN/>
              <w:adjustRightInd/>
              <w:textAlignment w:val="auto"/>
              <w:rPr>
                <w:rFonts w:ascii="Arial" w:hAnsi="Arial" w:cs="Arial"/>
                <w:kern w:val="0"/>
                <w:szCs w:val="24"/>
              </w:rPr>
            </w:pPr>
            <w:r w:rsidRPr="003D30AB">
              <w:rPr>
                <w:rFonts w:ascii="Arial" w:hAnsi="Arial" w:cs="Arial"/>
                <w:kern w:val="0"/>
                <w:szCs w:val="24"/>
              </w:rPr>
              <w:t>Danubius Robin &lt;</w:t>
            </w:r>
            <w:proofErr w:type="spellStart"/>
            <w:r w:rsidRPr="003D30AB">
              <w:rPr>
                <w:rFonts w:ascii="Arial" w:hAnsi="Arial" w:cs="Arial"/>
                <w:kern w:val="0"/>
                <w:szCs w:val="24"/>
              </w:rPr>
              <w:t>danubiusrobin</w:t>
            </w:r>
            <w:proofErr w:type="spellEnd"/>
            <w:r w:rsidRPr="003D30AB">
              <w:rPr>
                <w:rFonts w:ascii="Arial" w:hAnsi="Arial" w:cs="Arial"/>
                <w:kern w:val="0"/>
                <w:szCs w:val="24"/>
              </w:rPr>
              <w:t>@</w:t>
            </w:r>
            <w:proofErr w:type="spellStart"/>
            <w:r w:rsidRPr="003D30AB">
              <w:rPr>
                <w:rFonts w:ascii="Arial" w:hAnsi="Arial" w:cs="Arial"/>
                <w:kern w:val="0"/>
                <w:szCs w:val="24"/>
              </w:rPr>
              <w:t>mannaenergy.eu</w:t>
            </w:r>
            <w:proofErr w:type="spellEnd"/>
            <w:r w:rsidRPr="003D30AB">
              <w:rPr>
                <w:rFonts w:ascii="Arial" w:hAnsi="Arial" w:cs="Arial"/>
                <w:kern w:val="0"/>
                <w:szCs w:val="24"/>
              </w:rPr>
              <w:t>&gt;</w:t>
            </w:r>
          </w:p>
        </w:tc>
      </w:tr>
    </w:tbl>
    <w:p w:rsidR="003D30AB" w:rsidRPr="003D30AB" w:rsidRDefault="003D30AB" w:rsidP="003D30AB">
      <w:pPr>
        <w:widowControl/>
        <w:suppressAutoHyphens w:val="0"/>
        <w:overflowPunct/>
        <w:autoSpaceDE/>
        <w:autoSpaceDN/>
        <w:adjustRightInd/>
        <w:spacing w:after="240"/>
        <w:textAlignment w:val="auto"/>
        <w:rPr>
          <w:rFonts w:ascii="Arial" w:hAnsi="Arial" w:cs="Arial"/>
          <w:kern w:val="0"/>
          <w:szCs w:val="24"/>
        </w:rPr>
      </w:pPr>
    </w:p>
    <w:p w:rsidR="003D30AB" w:rsidRPr="003D30AB" w:rsidRDefault="003D30AB" w:rsidP="003D3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rPr>
          <w:rFonts w:ascii="Arial" w:hAnsi="Arial" w:cs="Arial"/>
          <w:kern w:val="0"/>
          <w:szCs w:val="24"/>
        </w:rPr>
      </w:pPr>
      <w:r w:rsidRPr="003D30AB">
        <w:rPr>
          <w:rFonts w:ascii="Arial" w:hAnsi="Arial" w:cs="Arial"/>
          <w:kern w:val="0"/>
          <w:szCs w:val="24"/>
        </w:rPr>
        <w:t>Áldott-szép ünnepet kívánok és örömmel adok áldást a szép kezdeményezéshez.</w:t>
      </w:r>
    </w:p>
    <w:p w:rsidR="003D30AB" w:rsidRPr="003D30AB" w:rsidRDefault="003D30AB" w:rsidP="003D3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rPr>
          <w:rFonts w:ascii="Arial" w:hAnsi="Arial" w:cs="Arial"/>
          <w:kern w:val="0"/>
          <w:szCs w:val="24"/>
        </w:rPr>
      </w:pPr>
      <w:r w:rsidRPr="003D30AB">
        <w:rPr>
          <w:rFonts w:ascii="Arial" w:hAnsi="Arial" w:cs="Arial"/>
          <w:kern w:val="0"/>
          <w:szCs w:val="24"/>
        </w:rPr>
        <w:t>Baráti üdvözlettel</w:t>
      </w:r>
    </w:p>
    <w:p w:rsidR="003D30AB" w:rsidRPr="003D30AB" w:rsidRDefault="003D30AB" w:rsidP="003D3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rPr>
          <w:rFonts w:ascii="Arial" w:hAnsi="Arial" w:cs="Arial"/>
          <w:kern w:val="0"/>
          <w:szCs w:val="24"/>
        </w:rPr>
      </w:pPr>
      <w:r w:rsidRPr="003D30AB">
        <w:rPr>
          <w:rFonts w:ascii="Arial" w:hAnsi="Arial" w:cs="Arial"/>
          <w:kern w:val="0"/>
          <w:szCs w:val="24"/>
        </w:rPr>
        <w:t>Beer Miklós</w:t>
      </w:r>
    </w:p>
    <w:p w:rsidR="003D30AB" w:rsidRPr="003D30AB" w:rsidRDefault="003D30AB" w:rsidP="003D30AB">
      <w:pPr>
        <w:widowControl/>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rPr>
          <w:rFonts w:ascii="Courier New" w:hAnsi="Courier New" w:cs="Courier New"/>
          <w:kern w:val="0"/>
          <w:sz w:val="20"/>
        </w:rPr>
      </w:pPr>
    </w:p>
    <w:p w:rsidR="004E0043" w:rsidRPr="003D30AB" w:rsidRDefault="004E0043" w:rsidP="003D3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rPr>
          <w:rFonts w:ascii="Courier New" w:hAnsi="Courier New" w:cs="Courier New"/>
          <w:kern w:val="0"/>
          <w:sz w:val="20"/>
        </w:rPr>
      </w:pPr>
    </w:p>
    <w:p w:rsidR="000C43D9" w:rsidRPr="000C43D9" w:rsidRDefault="000C43D9" w:rsidP="000C43D9">
      <w:pPr>
        <w:pStyle w:val="Default"/>
        <w:spacing w:line="276" w:lineRule="auto"/>
        <w:rPr>
          <w:b/>
        </w:rPr>
      </w:pPr>
      <w:r w:rsidRPr="000C43D9">
        <w:rPr>
          <w:b/>
        </w:rPr>
        <w:t xml:space="preserve">Budapest Párbeszéd Háza </w:t>
      </w:r>
      <w:proofErr w:type="spellStart"/>
      <w:r w:rsidRPr="000C43D9">
        <w:rPr>
          <w:b/>
        </w:rPr>
        <w:t>Loyola</w:t>
      </w:r>
      <w:proofErr w:type="spellEnd"/>
      <w:r w:rsidRPr="000C43D9">
        <w:rPr>
          <w:b/>
        </w:rPr>
        <w:t xml:space="preserve"> Café MANNAENERGY civil társaság </w:t>
      </w:r>
      <w:r w:rsidRPr="000C43D9">
        <w:rPr>
          <w:b/>
        </w:rPr>
        <w:br/>
        <w:t>2016. j</w:t>
      </w:r>
      <w:r w:rsidRPr="000C43D9">
        <w:rPr>
          <w:b/>
          <w:color w:val="auto"/>
        </w:rPr>
        <w:t xml:space="preserve">anuár </w:t>
      </w:r>
      <w:r w:rsidRPr="000C43D9">
        <w:rPr>
          <w:b/>
        </w:rPr>
        <w:t>1 Béke világnapi állásfoglalása</w:t>
      </w:r>
      <w:r w:rsidRPr="000C43D9">
        <w:rPr>
          <w:b/>
        </w:rPr>
        <w:br/>
        <w:t xml:space="preserve">Mottó: </w:t>
      </w:r>
      <w:r w:rsidR="004E0043">
        <w:rPr>
          <w:b/>
        </w:rPr>
        <w:t>„</w:t>
      </w:r>
      <w:r w:rsidRPr="000C43D9">
        <w:t>Békében a teremtő Istennel</w:t>
      </w:r>
      <w:r w:rsidRPr="000C43D9">
        <w:rPr>
          <w:color w:val="00B050"/>
        </w:rPr>
        <w:t>,</w:t>
      </w:r>
      <w:r w:rsidRPr="000C43D9">
        <w:t xml:space="preserve"> békében a teremtett világgal</w:t>
      </w:r>
      <w:r w:rsidR="004E0043">
        <w:t>.”</w:t>
      </w:r>
      <w:r w:rsidRPr="000C43D9">
        <w:t xml:space="preserve"> </w:t>
      </w:r>
      <w:r w:rsidRPr="000C43D9">
        <w:br/>
        <w:t>(Szent II. János Pál 1990.jan.1</w:t>
      </w:r>
      <w:r w:rsidR="004E0043">
        <w:t xml:space="preserve"> Béke Világnap</w:t>
      </w:r>
      <w:r w:rsidRPr="000C43D9">
        <w:t>)</w:t>
      </w:r>
      <w:r w:rsidRPr="000C43D9">
        <w:rPr>
          <w:b/>
        </w:rPr>
        <w:t xml:space="preserve"> </w:t>
      </w:r>
    </w:p>
    <w:p w:rsidR="000C43D9" w:rsidRDefault="000C43D9" w:rsidP="000C43D9">
      <w:pPr>
        <w:pStyle w:val="Default"/>
        <w:spacing w:line="276" w:lineRule="auto"/>
        <w:rPr>
          <w:bCs/>
        </w:rPr>
      </w:pPr>
      <w:r w:rsidRPr="009B0105">
        <w:t xml:space="preserve"> </w:t>
      </w:r>
      <w:r>
        <w:rPr>
          <w:bCs/>
        </w:rPr>
        <w:t xml:space="preserve">    </w:t>
      </w:r>
    </w:p>
    <w:p w:rsidR="000C43D9" w:rsidRPr="00D47872" w:rsidRDefault="000C43D9" w:rsidP="000C43D9">
      <w:pPr>
        <w:pStyle w:val="Default"/>
        <w:spacing w:line="276" w:lineRule="auto"/>
        <w:rPr>
          <w:bCs/>
          <w:color w:val="00B050"/>
        </w:rPr>
      </w:pPr>
      <w:r>
        <w:rPr>
          <w:b/>
          <w:bCs/>
          <w:color w:val="auto"/>
        </w:rPr>
        <w:t xml:space="preserve">            </w:t>
      </w:r>
      <w:r w:rsidRPr="00AB12DC">
        <w:rPr>
          <w:b/>
          <w:bCs/>
          <w:color w:val="auto"/>
        </w:rPr>
        <w:t>Javaslat:</w:t>
      </w:r>
      <w:r w:rsidRPr="00AB12DC">
        <w:rPr>
          <w:bCs/>
          <w:color w:val="auto"/>
        </w:rPr>
        <w:t xml:space="preserve"> Az Európai Unió által kidolgozott un. EU HORIZONT 2020 </w:t>
      </w:r>
      <w:proofErr w:type="gramStart"/>
      <w:r w:rsidRPr="00AB12DC">
        <w:rPr>
          <w:bCs/>
          <w:color w:val="auto"/>
        </w:rPr>
        <w:t>társadalmi</w:t>
      </w:r>
      <w:proofErr w:type="gramEnd"/>
      <w:r w:rsidRPr="00AB12DC">
        <w:rPr>
          <w:bCs/>
          <w:color w:val="auto"/>
        </w:rPr>
        <w:t xml:space="preserve"> </w:t>
      </w:r>
      <w:r w:rsidRPr="009B0105">
        <w:rPr>
          <w:bCs/>
        </w:rPr>
        <w:t xml:space="preserve">innovációs program </w:t>
      </w:r>
      <w:r>
        <w:rPr>
          <w:bCs/>
        </w:rPr>
        <w:t xml:space="preserve">irányelveinek megvalósítása reményében a </w:t>
      </w:r>
      <w:hyperlink r:id="rId6" w:history="1">
        <w:r w:rsidRPr="009F7892">
          <w:rPr>
            <w:rStyle w:val="Hiperhivatkozs"/>
            <w:bCs/>
          </w:rPr>
          <w:t>www.jedi.mannaenergy.eu</w:t>
        </w:r>
      </w:hyperlink>
      <w:r>
        <w:rPr>
          <w:bCs/>
        </w:rPr>
        <w:t xml:space="preserve"> Budapest Párbeszéd Háza</w:t>
      </w:r>
      <w:r w:rsidR="00DB7985">
        <w:rPr>
          <w:bCs/>
        </w:rPr>
        <w:t xml:space="preserve"> </w:t>
      </w:r>
      <w:proofErr w:type="spellStart"/>
      <w:r w:rsidR="00DB7985">
        <w:rPr>
          <w:bCs/>
        </w:rPr>
        <w:t>Loyola</w:t>
      </w:r>
      <w:proofErr w:type="spellEnd"/>
      <w:r w:rsidR="00DB7985">
        <w:rPr>
          <w:bCs/>
        </w:rPr>
        <w:t xml:space="preserve"> Café MANNAENERGY civil konzorcium</w:t>
      </w:r>
      <w:r>
        <w:rPr>
          <w:bCs/>
        </w:rPr>
        <w:t xml:space="preserve"> tagjai </w:t>
      </w:r>
      <w:r w:rsidRPr="009D39DB">
        <w:rPr>
          <w:bCs/>
          <w:i/>
          <w:color w:val="00B050"/>
        </w:rPr>
        <w:t>„Teremtésőrök a fenntartható Zöld Magyarországért</w:t>
      </w:r>
      <w:r w:rsidRPr="009D39DB">
        <w:rPr>
          <w:i/>
          <w:color w:val="00B050"/>
        </w:rPr>
        <w:t>®</w:t>
      </w:r>
      <w:r w:rsidRPr="009D39DB">
        <w:rPr>
          <w:bCs/>
          <w:i/>
          <w:color w:val="00B050"/>
        </w:rPr>
        <w:t xml:space="preserve">” nemzeti </w:t>
      </w:r>
      <w:r w:rsidR="005D6790">
        <w:rPr>
          <w:bCs/>
          <w:i/>
          <w:color w:val="00B050"/>
        </w:rPr>
        <w:t xml:space="preserve">energiahatékonysági </w:t>
      </w:r>
      <w:r w:rsidRPr="009D39DB">
        <w:rPr>
          <w:bCs/>
          <w:i/>
          <w:color w:val="00B050"/>
        </w:rPr>
        <w:t>program párbeszéd javaslattal élnek.</w:t>
      </w:r>
    </w:p>
    <w:p w:rsidR="000C43D9" w:rsidRDefault="000C43D9" w:rsidP="000C43D9">
      <w:pPr>
        <w:pStyle w:val="Default"/>
        <w:spacing w:line="276" w:lineRule="auto"/>
        <w:rPr>
          <w:bCs/>
        </w:rPr>
      </w:pPr>
      <w:r>
        <w:rPr>
          <w:bCs/>
        </w:rPr>
        <w:t xml:space="preserve">        Ésszerű lenne hazánkban egy EU HORIZONT 2020 távlatos </w:t>
      </w:r>
      <w:proofErr w:type="spellStart"/>
      <w:r>
        <w:rPr>
          <w:bCs/>
        </w:rPr>
        <w:t>Green</w:t>
      </w:r>
      <w:proofErr w:type="spellEnd"/>
      <w:r>
        <w:rPr>
          <w:bCs/>
        </w:rPr>
        <w:t xml:space="preserve"> </w:t>
      </w:r>
      <w:proofErr w:type="spellStart"/>
      <w:r>
        <w:rPr>
          <w:bCs/>
        </w:rPr>
        <w:t>Smart</w:t>
      </w:r>
      <w:proofErr w:type="spellEnd"/>
      <w:r>
        <w:rPr>
          <w:bCs/>
        </w:rPr>
        <w:t xml:space="preserve"> Christian </w:t>
      </w:r>
      <w:proofErr w:type="spellStart"/>
      <w:r w:rsidRPr="009B0105">
        <w:rPr>
          <w:bCs/>
        </w:rPr>
        <w:t>Community</w:t>
      </w:r>
      <w:proofErr w:type="spellEnd"/>
      <w:r w:rsidRPr="009B0105">
        <w:rPr>
          <w:bCs/>
        </w:rPr>
        <w:t xml:space="preserve"> energiahatékonysági és energia szegénység csökkentési program</w:t>
      </w:r>
      <w:r>
        <w:rPr>
          <w:bCs/>
        </w:rPr>
        <w:t xml:space="preserve">ot meghirdetni a zöld és okos keresztény (egyházközségi) ökoszociális szövetkezeti közösségek számára. </w:t>
      </w:r>
      <w:r>
        <w:t>A nemzetközi szakirodalom energiaszegénynek nevezi azokat a háztartásokat, amelyek nem képesek megfelelő szintre fűteni lakásukat, illetve ha ez jövedelmük egy meghatározott részénél (10-30%) többe kerül.</w:t>
      </w:r>
      <w:r w:rsidRPr="004551D7">
        <w:t xml:space="preserve"> </w:t>
      </w:r>
      <w:r>
        <w:t>Az Energiaklub adatai szerint Magyarországon a háztartások közel egytizede az összes éves jövedelmének több mint egyharmadát költi az energiaszámlák kifizetésére.</w:t>
      </w:r>
    </w:p>
    <w:p w:rsidR="000C43D9" w:rsidRPr="00E4010D" w:rsidRDefault="000C43D9" w:rsidP="000C43D9">
      <w:pPr>
        <w:pStyle w:val="Default"/>
        <w:spacing w:line="276" w:lineRule="auto"/>
        <w:rPr>
          <w:bCs/>
          <w:color w:val="auto"/>
        </w:rPr>
      </w:pPr>
      <w:r>
        <w:rPr>
          <w:bCs/>
        </w:rPr>
        <w:t xml:space="preserve">           </w:t>
      </w:r>
      <w:proofErr w:type="spellStart"/>
      <w:r>
        <w:rPr>
          <w:bCs/>
        </w:rPr>
        <w:t>Szin</w:t>
      </w:r>
      <w:r w:rsidRPr="009B0105">
        <w:rPr>
          <w:bCs/>
        </w:rPr>
        <w:t>ergikus</w:t>
      </w:r>
      <w:proofErr w:type="spellEnd"/>
      <w:r w:rsidRPr="003C704A">
        <w:rPr>
          <w:bCs/>
          <w:color w:val="00B050"/>
        </w:rPr>
        <w:t xml:space="preserve"> </w:t>
      </w:r>
      <w:r w:rsidRPr="003C797A">
        <w:rPr>
          <w:bCs/>
          <w:color w:val="auto"/>
        </w:rPr>
        <w:t>(egymást erősítő) euró</w:t>
      </w:r>
      <w:r w:rsidRPr="00E4010D">
        <w:rPr>
          <w:bCs/>
          <w:color w:val="auto"/>
        </w:rPr>
        <w:t>pai teremtésőr vallási közösségi célok lehetnek: az Európai Unió 2014-2020 közötti energiahatékonysági irányelv alapján a lakossági energiahatékonyság növeléssel együtt a lakossági energia szegénység csökkentése.</w:t>
      </w:r>
    </w:p>
    <w:p w:rsidR="000C43D9" w:rsidRPr="00E4010D" w:rsidRDefault="000C43D9" w:rsidP="000C43D9">
      <w:pPr>
        <w:pStyle w:val="Default"/>
        <w:spacing w:line="276" w:lineRule="auto"/>
        <w:rPr>
          <w:bCs/>
          <w:color w:val="auto"/>
        </w:rPr>
      </w:pPr>
      <w:r w:rsidRPr="00E4010D">
        <w:rPr>
          <w:bCs/>
          <w:color w:val="auto"/>
        </w:rPr>
        <w:t xml:space="preserve">      A 2020-ig tartó energia és klímatudatossági szemléletformáló cselekvéshez kapcsolódik egy 2015 szeptemberében hozott kormányhatározat. E szerint a nemzeti fejlesztési miniszter várja a hazai egyházmegyék világi szakértőit az országos cselekvési tervet kidolgozó munkabizottsági munkába.  Kormányzati és egyházi közös célként lehetne megfogalmazni egy koordinált cselekvés sorozatot az energiahatékony és klímabarát (egyházi nyelven teremtésőr) Zöld Magyarországért.</w:t>
      </w:r>
    </w:p>
    <w:p w:rsidR="000C43D9" w:rsidRPr="00F27F36" w:rsidRDefault="000C43D9" w:rsidP="000C43D9">
      <w:pPr>
        <w:pStyle w:val="Default"/>
        <w:spacing w:line="276" w:lineRule="auto"/>
        <w:rPr>
          <w:bCs/>
          <w:color w:val="auto"/>
        </w:rPr>
      </w:pPr>
      <w:r w:rsidRPr="00E4010D">
        <w:rPr>
          <w:bCs/>
          <w:color w:val="auto"/>
        </w:rPr>
        <w:lastRenderedPageBreak/>
        <w:t xml:space="preserve">        A Kormány 2015 nyarán egy 150 milliárd forintos egyedi lakás hőszigetelési program támogatást hirdetett meg 2020-ig. Mely az építőiparnak adott volna munkát. Ezen programot a kormány ősszel visszavonta. Mivel az Európai Unió előírásaival összhangban egyedi lakás tulajdonos magánszemélyként való gazdagodáshoz (a hőszigetelt magánlakás többet ér) direkt módon EU támogatás nem adható. De adható EU támogatás például akár egyházi szervezet által </w:t>
      </w:r>
      <w:proofErr w:type="spellStart"/>
      <w:r w:rsidRPr="00E4010D">
        <w:rPr>
          <w:bCs/>
          <w:color w:val="auto"/>
        </w:rPr>
        <w:t>mentorált</w:t>
      </w:r>
      <w:proofErr w:type="spellEnd"/>
      <w:r w:rsidRPr="00E4010D">
        <w:rPr>
          <w:bCs/>
          <w:color w:val="auto"/>
        </w:rPr>
        <w:t xml:space="preserve"> zöldenergia termelő és fogyasztó ökoszociális közösségi vagy lakásszövetkezeti beruházásokra.</w:t>
      </w:r>
      <w:r w:rsidRPr="00E4010D">
        <w:rPr>
          <w:bCs/>
          <w:color w:val="auto"/>
        </w:rPr>
        <w:br/>
        <w:t xml:space="preserve">           Javasoljuk, hogy az építőipart segítő lakás hőszigetelés helyett inkább ilyen okos és zöld (egyház által is </w:t>
      </w:r>
      <w:proofErr w:type="spellStart"/>
      <w:r w:rsidRPr="00E4010D">
        <w:rPr>
          <w:bCs/>
          <w:color w:val="auto"/>
        </w:rPr>
        <w:t>mentorálható</w:t>
      </w:r>
      <w:proofErr w:type="spellEnd"/>
      <w:r w:rsidRPr="00E4010D">
        <w:rPr>
          <w:bCs/>
          <w:color w:val="auto"/>
        </w:rPr>
        <w:t xml:space="preserve">) közösségi energiahatékonysági „JEDI” BioESCO energia program igényeket fogalmazzanak meg az érdekeltek. </w:t>
      </w:r>
      <w:r>
        <w:rPr>
          <w:bCs/>
          <w:color w:val="auto"/>
        </w:rPr>
        <w:t>(</w:t>
      </w:r>
      <w:r w:rsidRPr="00E4010D">
        <w:rPr>
          <w:bCs/>
          <w:color w:val="auto"/>
        </w:rPr>
        <w:t>A JEDI a Közösségi Energia Beruházás Fejlesztés angol rövidítése.</w:t>
      </w:r>
      <w:r>
        <w:rPr>
          <w:bCs/>
          <w:color w:val="auto"/>
        </w:rPr>
        <w:t>)</w:t>
      </w:r>
      <w:r w:rsidRPr="00E4010D">
        <w:rPr>
          <w:bCs/>
          <w:color w:val="auto"/>
        </w:rPr>
        <w:br/>
        <w:t xml:space="preserve">        Ez egyben szabad magyar nemzeti civil és keresztény egyházmegyei zöldenergia </w:t>
      </w:r>
      <w:proofErr w:type="gramStart"/>
      <w:r w:rsidRPr="00E4010D">
        <w:rPr>
          <w:bCs/>
          <w:color w:val="auto"/>
        </w:rPr>
        <w:t>gazda(</w:t>
      </w:r>
      <w:proofErr w:type="gramEnd"/>
      <w:r w:rsidRPr="00E4010D">
        <w:rPr>
          <w:bCs/>
          <w:color w:val="auto"/>
        </w:rPr>
        <w:t>g)sági közös felelősség. Európa nyugati részén az egyházak is civil szervezetnek tekintik magukat.  Az EU</w:t>
      </w:r>
      <w:r>
        <w:rPr>
          <w:bCs/>
        </w:rPr>
        <w:t xml:space="preserve"> tagállamok többsége is jelentős civil szervezetként tárgyal, és kéri az egyházak fenntarthatósági (egyházi nyelven teremtésőr) </w:t>
      </w:r>
      <w:proofErr w:type="spellStart"/>
      <w:r>
        <w:rPr>
          <w:bCs/>
        </w:rPr>
        <w:t>mentorálási</w:t>
      </w:r>
      <w:proofErr w:type="spellEnd"/>
      <w:r>
        <w:rPr>
          <w:bCs/>
        </w:rPr>
        <w:t xml:space="preserve"> segítségét az EU 2020 évi 3*20 zöld célok, és az energia szegénység csökkentése terén is.  Így európai és egyb</w:t>
      </w:r>
      <w:r w:rsidRPr="00F27F36">
        <w:rPr>
          <w:bCs/>
          <w:color w:val="auto"/>
        </w:rPr>
        <w:t>en magyar szlogen lehet energ-etikus civil zöld teremtésőr közösségekkel a fenntartható Zöld Magyarországért</w:t>
      </w:r>
      <w:r w:rsidRPr="00F27F36">
        <w:rPr>
          <w:color w:val="auto"/>
        </w:rPr>
        <w:t>®</w:t>
      </w:r>
    </w:p>
    <w:p w:rsidR="000C43D9" w:rsidRPr="00F27F36" w:rsidRDefault="000C43D9" w:rsidP="000C43D9">
      <w:pPr>
        <w:pStyle w:val="Default"/>
        <w:spacing w:line="276" w:lineRule="auto"/>
        <w:rPr>
          <w:color w:val="auto"/>
        </w:rPr>
      </w:pPr>
      <w:r w:rsidRPr="00F27F36">
        <w:rPr>
          <w:color w:val="auto"/>
        </w:rPr>
        <w:t xml:space="preserve">          A magyarországi háztartási méretű villamosenergia-termelés mind biztonsági, mind gazdaságossági szempontból hazánkban világszínvonalú. Az EU-ban a legkedvezőbb a 2007 évi magyar villamosenergia törvény szerint a nonprofit lakossági zöldáram termelés és fogyasztás állami szabályozása.</w:t>
      </w:r>
    </w:p>
    <w:p w:rsidR="000C43D9" w:rsidRPr="00F27F36" w:rsidRDefault="000C43D9" w:rsidP="000C43D9">
      <w:pPr>
        <w:pStyle w:val="Default"/>
        <w:spacing w:line="276" w:lineRule="auto"/>
        <w:rPr>
          <w:color w:val="auto"/>
        </w:rPr>
      </w:pPr>
      <w:r w:rsidRPr="00F27F36">
        <w:rPr>
          <w:color w:val="auto"/>
        </w:rPr>
        <w:t xml:space="preserve">        Ha 2014-ben 100%-nak vesszük a lakosságnak kiszámlázott és villanyórával mért áram energiát, akkor 2020-ban ez csak 90% lehet az EU energiahatékonysági irányelv alapján. Vagyis az EU irányelv alapján a hazai lakosság az áram energia legalább 10%-át saját maga is megtermelheti háztartási méretű kiserőművekkel. </w:t>
      </w:r>
      <w:r w:rsidRPr="00F27F36">
        <w:rPr>
          <w:color w:val="auto"/>
        </w:rPr>
        <w:br/>
        <w:t xml:space="preserve">         2020-ig mekkora beruházás lenne hazánkban, ha a lakosság megtermelné éves áramigényének legalább 10%-át a közismert napelemekkel. Ez 1 kW napelemet bruttó 500 ezer forint közbeszerzési áron számolva is 500 millió Ft beruházás lenne. Mely kb. 12 év után térülne meg. Ezzel szemben faapríték vagy </w:t>
      </w:r>
      <w:proofErr w:type="spellStart"/>
      <w:r w:rsidRPr="00F27F36">
        <w:rPr>
          <w:color w:val="auto"/>
        </w:rPr>
        <w:t>pellet</w:t>
      </w:r>
      <w:proofErr w:type="spellEnd"/>
      <w:r w:rsidRPr="00F27F36">
        <w:rPr>
          <w:color w:val="auto"/>
        </w:rPr>
        <w:t xml:space="preserve"> üzemanyagú háztartási méretű termovillamos melegvíz kandallókkal vagy kazánokkal 500 milliárd forintos beruházás 6 éves géplízing időtartamon belül megtérülne. Ennek alapján un. BioESCO típusú (lakossági önerő nélküli) innovatív zöld közbeszerzési szolgáltatásról beszélhetünk. </w:t>
      </w:r>
      <w:r w:rsidRPr="00F27F36">
        <w:rPr>
          <w:strike/>
          <w:color w:val="auto"/>
        </w:rPr>
        <w:t xml:space="preserve"> </w:t>
      </w:r>
    </w:p>
    <w:p w:rsidR="000C43D9" w:rsidRPr="00F27F36" w:rsidRDefault="000C43D9" w:rsidP="000C43D9">
      <w:pPr>
        <w:pStyle w:val="Default"/>
        <w:spacing w:line="276" w:lineRule="auto"/>
        <w:rPr>
          <w:color w:val="auto"/>
        </w:rPr>
      </w:pPr>
      <w:r w:rsidRPr="00F27F36">
        <w:rPr>
          <w:color w:val="auto"/>
        </w:rPr>
        <w:t xml:space="preserve">            A magyar állami energiacég az MVM Partner </w:t>
      </w:r>
      <w:proofErr w:type="spellStart"/>
      <w:r w:rsidRPr="00F27F36">
        <w:rPr>
          <w:color w:val="auto"/>
        </w:rPr>
        <w:t>Zrt</w:t>
      </w:r>
      <w:proofErr w:type="spellEnd"/>
      <w:r w:rsidRPr="00F27F36">
        <w:rPr>
          <w:color w:val="auto"/>
        </w:rPr>
        <w:t xml:space="preserve"> a 2020-ig 500 milliárd Ft bruttó összegű beruházást lebonthatja ma kb. 200 hazai állami járási szintre. Amihez 2020-ig felhasználható lenne a 150 milliárd Ft EU lakossági energiahatékonysági támogatás. Államigazgatási szempontból járásonként kb. 2,5 milliárd körüli un. BioESCO háztartási kiserőmű kivitelezése valósítható meg ebből az összegből. Mely a lakosság villamosenergia ESCO szolgáltatást nyújtó állami MVM Partner </w:t>
      </w:r>
      <w:proofErr w:type="spellStart"/>
      <w:r w:rsidRPr="00F27F36">
        <w:rPr>
          <w:color w:val="auto"/>
        </w:rPr>
        <w:t>Zrt.-nek</w:t>
      </w:r>
      <w:proofErr w:type="spellEnd"/>
      <w:r w:rsidRPr="00F27F36">
        <w:rPr>
          <w:color w:val="auto"/>
        </w:rPr>
        <w:t xml:space="preserve"> 2020-ig előírható állami feladat.</w:t>
      </w:r>
    </w:p>
    <w:p w:rsidR="000C43D9" w:rsidRPr="00F27F36" w:rsidRDefault="000C43D9" w:rsidP="000C43D9">
      <w:pPr>
        <w:pStyle w:val="Default"/>
        <w:spacing w:line="276" w:lineRule="auto"/>
        <w:rPr>
          <w:color w:val="auto"/>
        </w:rPr>
      </w:pPr>
      <w:r w:rsidRPr="00F27F36">
        <w:rPr>
          <w:color w:val="auto"/>
        </w:rPr>
        <w:lastRenderedPageBreak/>
        <w:t xml:space="preserve">          A biomassza kiserőmű árammal és hővel legalább 50% un. lakossági primerenergia megtakarítás érhető el. Az EU 40 % primerenergia megtakarítás fölött már 20% automatikus támogatást adhat az ELENA projektekhez. Ez 2020-ig további  </w:t>
      </w:r>
    </w:p>
    <w:p w:rsidR="000C43D9" w:rsidRPr="00F27F36" w:rsidRDefault="000C43D9" w:rsidP="000C43D9">
      <w:pPr>
        <w:pStyle w:val="Default"/>
        <w:spacing w:line="276" w:lineRule="auto"/>
        <w:rPr>
          <w:color w:val="auto"/>
        </w:rPr>
      </w:pPr>
      <w:r w:rsidRPr="00F27F36">
        <w:rPr>
          <w:color w:val="auto"/>
        </w:rPr>
        <w:t xml:space="preserve">100 milliárd forintnyi energia hitel ELENA program támogatást jelentene. Végül is lakossági önerő befizetés nélkül az 500 milliárd Ft BioESCO programban a még hiányzó 250 milliárd Ft finanszírozást a brüsszeli Európai Energia Hatékonysági Alap kedvezményes energia hitelből biztosíthatná az MVM Partner </w:t>
      </w:r>
      <w:proofErr w:type="spellStart"/>
      <w:r w:rsidRPr="00F27F36">
        <w:rPr>
          <w:color w:val="auto"/>
        </w:rPr>
        <w:t>Zrt</w:t>
      </w:r>
      <w:proofErr w:type="spellEnd"/>
      <w:r w:rsidRPr="00F27F36">
        <w:rPr>
          <w:color w:val="auto"/>
        </w:rPr>
        <w:t>.</w:t>
      </w:r>
      <w:r w:rsidRPr="00F27F36">
        <w:rPr>
          <w:color w:val="auto"/>
        </w:rPr>
        <w:br/>
        <w:t xml:space="preserve">          A privatizáció óta leépült villamosenergia-ipar fejlődésében törés következett be. De fejlődő villamosenergia ipari szegmens a megújuló zöldáram energetika és az ehhez kapcsolódó zöldáram kultúra. „Európa stratégia időtávon csak a megújuló energiákra számíthat.” Ez volt az EU 2000 évi energia program szlogenje. A másik EU szlogen pedig: „Megújuló energiával a szegénység ellen’</w:t>
      </w:r>
    </w:p>
    <w:p w:rsidR="000C43D9" w:rsidRDefault="000C43D9" w:rsidP="000C43D9">
      <w:pPr>
        <w:pStyle w:val="Default"/>
        <w:spacing w:line="276" w:lineRule="auto"/>
      </w:pPr>
      <w:r w:rsidRPr="00F27F36">
        <w:rPr>
          <w:color w:val="auto"/>
        </w:rPr>
        <w:t xml:space="preserve">         Erre építhető a Váci Egyházmegyében már beindult szegény vidékfejlesztési tevékenység. Az energ-etikus JEDI azaz állami járási szintű vidékfejlesztési szövetkezeti közösségi energia beruházás fejlesztés közhasznú jogállású lehet. Mivel 2020-ig pénzügyileg is jól definiálható járási ener</w:t>
      </w:r>
      <w:r>
        <w:t xml:space="preserve">giahatékonysági (kb. 2,5 milliárd Ft járásonként) feladatokat </w:t>
      </w:r>
      <w:proofErr w:type="spellStart"/>
      <w:r>
        <w:t>mentorálhatnak</w:t>
      </w:r>
      <w:proofErr w:type="spellEnd"/>
      <w:r>
        <w:t xml:space="preserve"> az egyházi vidékfejlesztési irodák.  </w:t>
      </w:r>
    </w:p>
    <w:p w:rsidR="000C43D9" w:rsidRPr="009D39DB" w:rsidRDefault="000C43D9" w:rsidP="000C43D9">
      <w:pPr>
        <w:pStyle w:val="Default"/>
        <w:spacing w:line="276" w:lineRule="auto"/>
        <w:rPr>
          <w:color w:val="auto"/>
        </w:rPr>
      </w:pPr>
      <w:r>
        <w:t xml:space="preserve">       </w:t>
      </w:r>
      <w:r w:rsidRPr="009B0105">
        <w:t xml:space="preserve"> </w:t>
      </w:r>
      <w:r>
        <w:t xml:space="preserve">  K</w:t>
      </w:r>
      <w:r w:rsidRPr="009B0105">
        <w:t xml:space="preserve">özhasznú </w:t>
      </w:r>
      <w:r w:rsidRPr="0032208B">
        <w:rPr>
          <w:color w:val="auto"/>
        </w:rPr>
        <w:t xml:space="preserve">jogállású nonprofit energ-etikus </w:t>
      </w:r>
      <w:r>
        <w:rPr>
          <w:color w:val="auto"/>
        </w:rPr>
        <w:t xml:space="preserve">egyházias </w:t>
      </w:r>
      <w:r w:rsidRPr="0032208B">
        <w:rPr>
          <w:color w:val="auto"/>
        </w:rPr>
        <w:t xml:space="preserve">vállalkozás </w:t>
      </w:r>
      <w:r>
        <w:rPr>
          <w:color w:val="auto"/>
        </w:rPr>
        <w:t>lehet a nálunk</w:t>
      </w:r>
      <w:r w:rsidRPr="0032208B">
        <w:rPr>
          <w:color w:val="auto"/>
        </w:rPr>
        <w:t xml:space="preserve"> még újszerű ökoszociális szövetkezeti mo</w:t>
      </w:r>
      <w:r w:rsidRPr="009D39DB">
        <w:rPr>
          <w:color w:val="auto"/>
        </w:rPr>
        <w:t>zgalom. Amennyiben a szociális szövetkezetek tevékenységi jegyzékükbe felveszik a hazai energia piacon is versenyképes, és az EU-ban közismert áramtermelő és áramfogyasztó szövetkezeti funkciót is.</w:t>
      </w:r>
    </w:p>
    <w:p w:rsidR="000C43D9" w:rsidRPr="009D39DB" w:rsidRDefault="000C43D9" w:rsidP="000C43D9">
      <w:pPr>
        <w:pStyle w:val="Default"/>
        <w:spacing w:line="276" w:lineRule="auto"/>
        <w:rPr>
          <w:color w:val="auto"/>
        </w:rPr>
      </w:pPr>
      <w:r w:rsidRPr="009D39DB">
        <w:rPr>
          <w:color w:val="auto"/>
        </w:rPr>
        <w:t xml:space="preserve">       </w:t>
      </w:r>
      <w:r>
        <w:rPr>
          <w:color w:val="auto"/>
        </w:rPr>
        <w:t xml:space="preserve">   </w:t>
      </w:r>
      <w:r w:rsidRPr="009D39DB">
        <w:rPr>
          <w:color w:val="auto"/>
        </w:rPr>
        <w:t>Sajnos a hazai energia rezsicsökkentő közbeszédben nem ismert és elismert az európai keresztény értékrendben kétezer éve közismert szubszidiaritás fogalma. Amit a keresztények úgy mondanak, hogy „Segíts magadon, az Isten is megsegít” Továbbá a 150 éves európai és a 100 éves hazai Hangya termelő és fogyasztó szövetkezeti mozgalom eredményei sem igen ismertek ma még hazánkban.</w:t>
      </w:r>
    </w:p>
    <w:p w:rsidR="000C43D9" w:rsidRPr="009D39DB" w:rsidRDefault="000C43D9" w:rsidP="000C43D9">
      <w:pPr>
        <w:pStyle w:val="Default"/>
        <w:spacing w:line="276" w:lineRule="auto"/>
        <w:rPr>
          <w:color w:val="auto"/>
        </w:rPr>
      </w:pPr>
      <w:r w:rsidRPr="009D39DB">
        <w:rPr>
          <w:color w:val="auto"/>
        </w:rPr>
        <w:t xml:space="preserve">         </w:t>
      </w:r>
      <w:r>
        <w:rPr>
          <w:color w:val="auto"/>
        </w:rPr>
        <w:t xml:space="preserve">   </w:t>
      </w:r>
      <w:r w:rsidRPr="009D39DB">
        <w:rPr>
          <w:color w:val="auto"/>
        </w:rPr>
        <w:t xml:space="preserve">Egy hazai zöldáram termelő és fogyasztó szövetkezeti mozgalom sem fog soha atomerőművet építeni. Egy atomerőműről történő döntés a törvényes kormányzat kompetenciája. Nem népszavazás vagy egyházi állásfoglalás kérdése az atomenergia. Amihez sem a klerikusok, sem a laikusok nem értenek. Dunai vízlépcsőkről se volt nálunk népszavazás. </w:t>
      </w:r>
    </w:p>
    <w:p w:rsidR="000C43D9" w:rsidRPr="009D39DB" w:rsidRDefault="000C43D9" w:rsidP="000C43D9">
      <w:pPr>
        <w:pStyle w:val="Default"/>
        <w:spacing w:line="276" w:lineRule="auto"/>
        <w:rPr>
          <w:color w:val="auto"/>
        </w:rPr>
      </w:pPr>
      <w:r w:rsidRPr="009D39DB">
        <w:rPr>
          <w:color w:val="auto"/>
        </w:rPr>
        <w:t xml:space="preserve">        </w:t>
      </w:r>
      <w:r>
        <w:rPr>
          <w:color w:val="auto"/>
        </w:rPr>
        <w:t xml:space="preserve">    </w:t>
      </w:r>
      <w:r w:rsidRPr="009D39DB">
        <w:rPr>
          <w:color w:val="auto"/>
        </w:rPr>
        <w:t xml:space="preserve">Az atomerőműtől eltérően viszont a lakossági zöldáram kérdésében az egyház – is jogosult állást foglalni. Éppen teremtésvédelmi hitvallása, teremtésőri feladatvállalása alapján. csatlakozhat ahhoz az irányelvhez, hogy 2020-ig 10%-kal </w:t>
      </w:r>
      <w:r w:rsidR="00A563B9">
        <w:rPr>
          <w:color w:val="auto"/>
        </w:rPr>
        <w:t xml:space="preserve">mintegy 1 </w:t>
      </w:r>
      <w:proofErr w:type="spellStart"/>
      <w:r w:rsidR="00A563B9">
        <w:rPr>
          <w:color w:val="auto"/>
        </w:rPr>
        <w:t>TW.h</w:t>
      </w:r>
      <w:proofErr w:type="spellEnd"/>
      <w:r w:rsidR="00A563B9">
        <w:rPr>
          <w:color w:val="auto"/>
        </w:rPr>
        <w:t xml:space="preserve"> év áramfogyasztás értékkel </w:t>
      </w:r>
      <w:r w:rsidRPr="009D39DB">
        <w:rPr>
          <w:color w:val="auto"/>
        </w:rPr>
        <w:t>csökkenjen a</w:t>
      </w:r>
      <w:r w:rsidR="00A563B9">
        <w:rPr>
          <w:color w:val="auto"/>
        </w:rPr>
        <w:t xml:space="preserve"> magyar állami közműcég </w:t>
      </w:r>
      <w:r w:rsidRPr="009D39DB">
        <w:rPr>
          <w:color w:val="auto"/>
        </w:rPr>
        <w:t xml:space="preserve">által </w:t>
      </w:r>
      <w:r w:rsidR="00A563B9">
        <w:rPr>
          <w:color w:val="auto"/>
        </w:rPr>
        <w:t xml:space="preserve">a lakosságnak kiszámlázott évente mintegy 10 </w:t>
      </w:r>
      <w:proofErr w:type="spellStart"/>
      <w:r w:rsidR="00A563B9">
        <w:rPr>
          <w:color w:val="auto"/>
        </w:rPr>
        <w:t>TW.h</w:t>
      </w:r>
      <w:proofErr w:type="spellEnd"/>
      <w:r w:rsidR="00A563B9">
        <w:rPr>
          <w:color w:val="auto"/>
        </w:rPr>
        <w:t xml:space="preserve"> lakossági </w:t>
      </w:r>
      <w:r w:rsidRPr="009D39DB">
        <w:rPr>
          <w:color w:val="auto"/>
        </w:rPr>
        <w:t>áramfogyasztás.</w:t>
      </w:r>
    </w:p>
    <w:p w:rsidR="000C43D9" w:rsidRPr="0032208B" w:rsidRDefault="000C43D9" w:rsidP="000C43D9">
      <w:pPr>
        <w:pStyle w:val="Default"/>
        <w:spacing w:line="276" w:lineRule="auto"/>
        <w:rPr>
          <w:color w:val="auto"/>
        </w:rPr>
      </w:pPr>
      <w:r>
        <w:rPr>
          <w:color w:val="00B050"/>
        </w:rPr>
        <w:t xml:space="preserve">            </w:t>
      </w:r>
      <w:r w:rsidRPr="009D39DB">
        <w:rPr>
          <w:color w:val="auto"/>
        </w:rPr>
        <w:t xml:space="preserve">EU </w:t>
      </w:r>
      <w:r w:rsidRPr="0032208B">
        <w:rPr>
          <w:color w:val="auto"/>
        </w:rPr>
        <w:t>energiahatékonysági irányelvű</w:t>
      </w:r>
      <w:r>
        <w:rPr>
          <w:color w:val="auto"/>
        </w:rPr>
        <w:t>,</w:t>
      </w:r>
      <w:r w:rsidRPr="0032208B">
        <w:rPr>
          <w:color w:val="auto"/>
        </w:rPr>
        <w:t xml:space="preserve"> járási szintű</w:t>
      </w:r>
      <w:r>
        <w:rPr>
          <w:color w:val="auto"/>
        </w:rPr>
        <w:t>,</w:t>
      </w:r>
      <w:r w:rsidRPr="0032208B">
        <w:rPr>
          <w:color w:val="auto"/>
        </w:rPr>
        <w:t xml:space="preserve"> ökumenikus egyházi közös és önkéntes zöldáram vállalási szakmai fórum döntések kellenek. Ez</w:t>
      </w:r>
      <w:r>
        <w:rPr>
          <w:color w:val="auto"/>
        </w:rPr>
        <w:t>ek után a járási kormányhivatal</w:t>
      </w:r>
      <w:r w:rsidRPr="0032208B">
        <w:rPr>
          <w:color w:val="auto"/>
        </w:rPr>
        <w:t xml:space="preserve"> felelőssége az önkéntes közigazgatási megállapodással a járási egyházias zöldáram termelő és fogyasztó szövetkezetek közhasznú jogállásának </w:t>
      </w:r>
      <w:r w:rsidRPr="0032208B">
        <w:rPr>
          <w:color w:val="auto"/>
        </w:rPr>
        <w:lastRenderedPageBreak/>
        <w:t xml:space="preserve">elismerése. Ezt követően a közhasznú zöldáram termelő és fogyasztó szövetkezetek igényelhetik járási szinten az MVM Partner </w:t>
      </w:r>
      <w:proofErr w:type="spellStart"/>
      <w:r w:rsidRPr="0032208B">
        <w:rPr>
          <w:color w:val="auto"/>
        </w:rPr>
        <w:t>Zrt</w:t>
      </w:r>
      <w:proofErr w:type="spellEnd"/>
      <w:r w:rsidRPr="0032208B">
        <w:rPr>
          <w:color w:val="auto"/>
        </w:rPr>
        <w:t xml:space="preserve">. BioESCO projekt megvalósítását. </w:t>
      </w:r>
    </w:p>
    <w:p w:rsidR="000C43D9" w:rsidRPr="009D39DB" w:rsidRDefault="000C43D9" w:rsidP="000C43D9">
      <w:pPr>
        <w:pStyle w:val="Default"/>
        <w:spacing w:line="276" w:lineRule="auto"/>
        <w:rPr>
          <w:bCs/>
          <w:i/>
          <w:color w:val="00B050"/>
        </w:rPr>
      </w:pPr>
      <w:r>
        <w:rPr>
          <w:bCs/>
        </w:rPr>
        <w:t xml:space="preserve">           Bízunk abban, hogy ésszerű javaslatunk alapján létrejön a 2020-ig mintegy 500 milliárd forint keretösszegű és remélhetően egyházi </w:t>
      </w:r>
      <w:proofErr w:type="spellStart"/>
      <w:r>
        <w:rPr>
          <w:bCs/>
        </w:rPr>
        <w:t>mentorálású</w:t>
      </w:r>
      <w:proofErr w:type="spellEnd"/>
      <w:r>
        <w:rPr>
          <w:bCs/>
        </w:rPr>
        <w:t xml:space="preserve"> ökoszociális zöldáram termelő és fogyasztó közösségi energia beruházási programunkról egy un. </w:t>
      </w:r>
      <w:r w:rsidRPr="009D39DB">
        <w:rPr>
          <w:bCs/>
          <w:i/>
          <w:color w:val="00B050"/>
        </w:rPr>
        <w:t>„Teremtésőrök a fenntartható Zöld Magyarországért</w:t>
      </w:r>
      <w:r w:rsidRPr="009D39DB">
        <w:rPr>
          <w:i/>
          <w:color w:val="00B050"/>
        </w:rPr>
        <w:t>®</w:t>
      </w:r>
      <w:r w:rsidRPr="009D39DB">
        <w:rPr>
          <w:bCs/>
          <w:i/>
          <w:color w:val="00B050"/>
        </w:rPr>
        <w:t xml:space="preserve">” nemzeti </w:t>
      </w:r>
      <w:r w:rsidR="005D6790">
        <w:rPr>
          <w:bCs/>
          <w:i/>
          <w:color w:val="00B050"/>
        </w:rPr>
        <w:t xml:space="preserve">energiahatékonysági </w:t>
      </w:r>
      <w:r w:rsidRPr="009D39DB">
        <w:rPr>
          <w:bCs/>
          <w:i/>
          <w:color w:val="00B050"/>
        </w:rPr>
        <w:t>program párbeszéd.</w:t>
      </w:r>
    </w:p>
    <w:p w:rsidR="000C43D9" w:rsidRDefault="000C43D9" w:rsidP="000C43D9">
      <w:pPr>
        <w:pStyle w:val="Default"/>
        <w:spacing w:line="276" w:lineRule="auto"/>
        <w:rPr>
          <w:color w:val="auto"/>
        </w:rPr>
      </w:pPr>
    </w:p>
    <w:p w:rsidR="000C43D9" w:rsidRDefault="000C43D9" w:rsidP="000C43D9">
      <w:pPr>
        <w:pStyle w:val="Default"/>
        <w:spacing w:line="276" w:lineRule="auto"/>
      </w:pPr>
      <w:r>
        <w:t xml:space="preserve">Budapest 2015.dec. 22. </w:t>
      </w:r>
      <w:r>
        <w:br/>
      </w:r>
      <w:r w:rsidR="00314329" w:rsidRPr="009D39DB">
        <w:rPr>
          <w:bCs/>
          <w:i/>
          <w:color w:val="00B050"/>
        </w:rPr>
        <w:t>Zöld Magyarországért</w:t>
      </w:r>
      <w:r w:rsidR="00314329" w:rsidRPr="009D39DB">
        <w:rPr>
          <w:i/>
          <w:color w:val="00B050"/>
        </w:rPr>
        <w:t>®</w:t>
      </w:r>
      <w:r w:rsidR="00314329" w:rsidRPr="009D39DB">
        <w:rPr>
          <w:bCs/>
          <w:i/>
          <w:color w:val="00B050"/>
        </w:rPr>
        <w:t>”</w:t>
      </w:r>
      <w:r w:rsidR="00314329">
        <w:rPr>
          <w:bCs/>
          <w:i/>
          <w:color w:val="00B050"/>
        </w:rPr>
        <w:t xml:space="preserve"> </w:t>
      </w:r>
      <w:r w:rsidR="00314329" w:rsidRPr="00314329">
        <w:rPr>
          <w:bCs/>
          <w:color w:val="auto"/>
        </w:rPr>
        <w:t>védjegy tulajdonosként k</w:t>
      </w:r>
      <w:r>
        <w:t xml:space="preserve">idolgozta: </w:t>
      </w:r>
      <w:r w:rsidR="00314329">
        <w:br/>
      </w:r>
      <w:bookmarkStart w:id="0" w:name="_GoBack"/>
      <w:bookmarkEnd w:id="0"/>
      <w:r>
        <w:t>Danubius Robin, Kiss Gabriella</w:t>
      </w:r>
    </w:p>
    <w:p w:rsidR="000C43D9" w:rsidRDefault="000C43D9" w:rsidP="000C43D9">
      <w:pPr>
        <w:pStyle w:val="Default"/>
        <w:spacing w:line="276" w:lineRule="auto"/>
      </w:pPr>
    </w:p>
    <w:p w:rsidR="005107A3" w:rsidRDefault="005107A3" w:rsidP="000C43D9">
      <w:pPr>
        <w:pStyle w:val="Default"/>
        <w:spacing w:line="276" w:lineRule="auto"/>
      </w:pPr>
      <w:r>
        <w:t>Aláírók 2015.dec.30</w:t>
      </w:r>
      <w:r w:rsidR="000D411F">
        <w:t>.-ig</w:t>
      </w:r>
    </w:p>
    <w:p w:rsidR="005107A3" w:rsidRPr="002F7A2B" w:rsidRDefault="00DB7985" w:rsidP="000C43D9">
      <w:pPr>
        <w:pStyle w:val="Default"/>
        <w:spacing w:line="276" w:lineRule="auto"/>
        <w:rPr>
          <w:bCs/>
        </w:rPr>
      </w:pPr>
      <w:r>
        <w:t>T</w:t>
      </w:r>
      <w:r w:rsidR="000E6E7F">
        <w:t xml:space="preserve">arjánné </w:t>
      </w:r>
      <w:r w:rsidR="005107A3">
        <w:t xml:space="preserve">dr. </w:t>
      </w:r>
      <w:proofErr w:type="spellStart"/>
      <w:r w:rsidR="005107A3">
        <w:t>Tajnafői</w:t>
      </w:r>
      <w:proofErr w:type="spellEnd"/>
      <w:r w:rsidR="005107A3">
        <w:t xml:space="preserve"> Anna,</w:t>
      </w:r>
      <w:r>
        <w:t xml:space="preserve"> </w:t>
      </w:r>
      <w:r w:rsidR="000E6E7F">
        <w:t>Szabó István</w:t>
      </w:r>
      <w:r w:rsidR="005107A3">
        <w:t xml:space="preserve">, Benke Zsolt, Süveg Tiborné </w:t>
      </w:r>
      <w:r w:rsidR="005107A3">
        <w:br/>
      </w:r>
      <w:r w:rsidR="00BC402B">
        <w:t>Gáspár József Zoltán</w:t>
      </w:r>
      <w:r w:rsidR="005107A3">
        <w:t xml:space="preserve">, Horváth György, </w:t>
      </w:r>
      <w:r w:rsidR="005107A3">
        <w:rPr>
          <w:bCs/>
        </w:rPr>
        <w:t>Szabadkai Attila, Komlós Fere</w:t>
      </w:r>
      <w:r w:rsidR="0004567B">
        <w:rPr>
          <w:bCs/>
        </w:rPr>
        <w:t xml:space="preserve">nc, </w:t>
      </w:r>
      <w:r w:rsidR="0020086A">
        <w:rPr>
          <w:bCs/>
        </w:rPr>
        <w:br/>
        <w:t>Kovács János</w:t>
      </w:r>
      <w:r w:rsidR="00BB114E">
        <w:rPr>
          <w:bCs/>
        </w:rPr>
        <w:t xml:space="preserve">, </w:t>
      </w:r>
      <w:proofErr w:type="spellStart"/>
      <w:r w:rsidR="00BB114E">
        <w:rPr>
          <w:bCs/>
        </w:rPr>
        <w:t>Kobán</w:t>
      </w:r>
      <w:proofErr w:type="spellEnd"/>
      <w:r w:rsidR="00BB114E">
        <w:rPr>
          <w:bCs/>
        </w:rPr>
        <w:t xml:space="preserve"> Szilvia</w:t>
      </w:r>
      <w:r w:rsidR="0080446F">
        <w:rPr>
          <w:bCs/>
        </w:rPr>
        <w:t xml:space="preserve">, </w:t>
      </w:r>
      <w:proofErr w:type="spellStart"/>
      <w:r w:rsidR="0080446F">
        <w:rPr>
          <w:bCs/>
        </w:rPr>
        <w:t>Kobán</w:t>
      </w:r>
      <w:proofErr w:type="spellEnd"/>
      <w:r w:rsidR="0080446F">
        <w:rPr>
          <w:bCs/>
        </w:rPr>
        <w:t xml:space="preserve"> Tamás</w:t>
      </w:r>
    </w:p>
    <w:sectPr w:rsidR="005107A3" w:rsidRPr="002F7A2B" w:rsidSect="009B2B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4F" w:rsidRDefault="00AB3B4F">
      <w:r>
        <w:separator/>
      </w:r>
    </w:p>
  </w:endnote>
  <w:endnote w:type="continuationSeparator" w:id="0">
    <w:p w:rsidR="00AB3B4F" w:rsidRDefault="00AB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57" w:rsidRDefault="00AB3B4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57" w:rsidRDefault="00AB3B4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57" w:rsidRDefault="00AB3B4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4F" w:rsidRDefault="00AB3B4F">
      <w:r>
        <w:separator/>
      </w:r>
    </w:p>
  </w:footnote>
  <w:footnote w:type="continuationSeparator" w:id="0">
    <w:p w:rsidR="00AB3B4F" w:rsidRDefault="00AB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57" w:rsidRDefault="00AB3B4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89"/>
      <w:gridCol w:w="567"/>
      <w:gridCol w:w="4507"/>
    </w:tblGrid>
    <w:tr w:rsidR="00284DC0" w:rsidRPr="00EB152D" w:rsidTr="001959F9">
      <w:trPr>
        <w:trHeight w:val="936"/>
      </w:trPr>
      <w:tc>
        <w:tcPr>
          <w:tcW w:w="709" w:type="dxa"/>
          <w:shd w:val="clear" w:color="auto" w:fill="FF0000"/>
        </w:tcPr>
        <w:p w:rsidR="00284DC0" w:rsidRPr="00EB152D" w:rsidRDefault="00133483" w:rsidP="00DE6DBC">
          <w:pPr>
            <w:rPr>
              <w:rFonts w:ascii="Arial" w:hAnsi="Arial" w:cs="Arial"/>
            </w:rPr>
          </w:pPr>
          <w:r>
            <w:tab/>
          </w:r>
        </w:p>
        <w:p w:rsidR="00284DC0" w:rsidRPr="00EB152D" w:rsidRDefault="00AB3B4F" w:rsidP="00DE6DBC">
          <w:pPr>
            <w:rPr>
              <w:rFonts w:ascii="Arial" w:hAnsi="Arial" w:cs="Arial"/>
            </w:rPr>
          </w:pPr>
        </w:p>
        <w:p w:rsidR="00284DC0" w:rsidRPr="00EB152D" w:rsidRDefault="00AB3B4F" w:rsidP="00DE6DBC">
          <w:pPr>
            <w:rPr>
              <w:rFonts w:ascii="Arial" w:hAnsi="Arial" w:cs="Arial"/>
            </w:rPr>
          </w:pPr>
        </w:p>
      </w:tc>
      <w:tc>
        <w:tcPr>
          <w:tcW w:w="3289" w:type="dxa"/>
        </w:tcPr>
        <w:p w:rsidR="00284DC0" w:rsidRPr="00454E6B" w:rsidRDefault="00133483" w:rsidP="00DE6DBC">
          <w:pPr>
            <w:jc w:val="center"/>
            <w:rPr>
              <w:rFonts w:ascii="Arial" w:hAnsi="Arial" w:cs="Arial"/>
              <w:b/>
              <w:sz w:val="20"/>
            </w:rPr>
          </w:pPr>
          <w:r>
            <w:rPr>
              <w:rFonts w:ascii="Arial" w:hAnsi="Arial" w:cs="Arial"/>
              <w:b/>
              <w:sz w:val="20"/>
            </w:rPr>
            <w:br/>
          </w:r>
          <w:r w:rsidR="001959F9">
            <w:rPr>
              <w:rFonts w:ascii="Arial" w:hAnsi="Arial" w:cs="Arial"/>
              <w:b/>
              <w:sz w:val="20"/>
            </w:rPr>
            <w:t>Teremtésőrök a fenntartható</w:t>
          </w:r>
        </w:p>
        <w:p w:rsidR="00284DC0" w:rsidRPr="000870EF" w:rsidRDefault="00133483" w:rsidP="001959F9">
          <w:pPr>
            <w:jc w:val="center"/>
            <w:rPr>
              <w:rFonts w:ascii="Arial" w:hAnsi="Arial" w:cs="Arial"/>
              <w:b/>
              <w:color w:val="00B050"/>
            </w:rPr>
          </w:pPr>
          <w:r w:rsidRPr="000870EF">
            <w:rPr>
              <w:rFonts w:ascii="Arial" w:hAnsi="Arial" w:cs="Arial"/>
              <w:b/>
              <w:color w:val="00B050"/>
            </w:rPr>
            <w:t>Zöld Magyarországért®</w:t>
          </w:r>
          <w:r w:rsidR="001959F9">
            <w:rPr>
              <w:rFonts w:ascii="Arial" w:hAnsi="Arial" w:cs="Arial"/>
              <w:b/>
              <w:color w:val="00B050"/>
            </w:rPr>
            <w:br/>
          </w:r>
          <w:r w:rsidR="001959F9" w:rsidRPr="001959F9">
            <w:rPr>
              <w:rFonts w:ascii="Arial" w:hAnsi="Arial" w:cs="Arial"/>
              <w:b/>
              <w:sz w:val="20"/>
            </w:rPr>
            <w:t>nemzeti program párbeszéd</w:t>
          </w:r>
        </w:p>
      </w:tc>
      <w:tc>
        <w:tcPr>
          <w:tcW w:w="567" w:type="dxa"/>
          <w:shd w:val="clear" w:color="auto" w:fill="00B050"/>
        </w:tcPr>
        <w:p w:rsidR="00284DC0" w:rsidRPr="00EB152D" w:rsidRDefault="00AB3B4F" w:rsidP="00DE6DBC">
          <w:pPr>
            <w:rPr>
              <w:rFonts w:ascii="Arial" w:hAnsi="Arial" w:cs="Arial"/>
            </w:rPr>
          </w:pPr>
        </w:p>
      </w:tc>
      <w:tc>
        <w:tcPr>
          <w:tcW w:w="4507" w:type="dxa"/>
          <w:shd w:val="clear" w:color="auto" w:fill="FFFFFF"/>
        </w:tcPr>
        <w:p w:rsidR="008D31B4" w:rsidRPr="008D31B4" w:rsidRDefault="00AB3B4F" w:rsidP="008D31B4">
          <w:pPr>
            <w:jc w:val="center"/>
            <w:rPr>
              <w:rFonts w:ascii="Arial" w:hAnsi="Arial" w:cs="Arial"/>
              <w:b/>
              <w:sz w:val="20"/>
            </w:rPr>
          </w:pPr>
        </w:p>
        <w:p w:rsidR="008D31B4" w:rsidRDefault="001959F9" w:rsidP="008D31B4">
          <w:pPr>
            <w:jc w:val="center"/>
            <w:rPr>
              <w:rFonts w:ascii="Arial" w:hAnsi="Arial" w:cs="Arial"/>
              <w:b/>
              <w:sz w:val="20"/>
            </w:rPr>
          </w:pPr>
          <w:r>
            <w:rPr>
              <w:rFonts w:ascii="Arial" w:hAnsi="Arial" w:cs="Arial"/>
              <w:b/>
              <w:sz w:val="20"/>
            </w:rPr>
            <w:t xml:space="preserve">Budapest Párbeszéd Háza </w:t>
          </w:r>
          <w:proofErr w:type="spellStart"/>
          <w:r>
            <w:rPr>
              <w:rFonts w:ascii="Arial" w:hAnsi="Arial" w:cs="Arial"/>
              <w:b/>
              <w:sz w:val="20"/>
            </w:rPr>
            <w:t>Loyola</w:t>
          </w:r>
          <w:proofErr w:type="spellEnd"/>
          <w:r>
            <w:rPr>
              <w:rFonts w:ascii="Arial" w:hAnsi="Arial" w:cs="Arial"/>
              <w:b/>
              <w:sz w:val="20"/>
            </w:rPr>
            <w:t xml:space="preserve"> </w:t>
          </w:r>
          <w:proofErr w:type="spellStart"/>
          <w:r>
            <w:rPr>
              <w:rFonts w:ascii="Arial" w:hAnsi="Arial" w:cs="Arial"/>
              <w:b/>
              <w:sz w:val="20"/>
            </w:rPr>
            <w:t>Cafe</w:t>
          </w:r>
          <w:proofErr w:type="spellEnd"/>
          <w:r>
            <w:rPr>
              <w:rFonts w:ascii="Arial" w:hAnsi="Arial" w:cs="Arial"/>
              <w:b/>
              <w:sz w:val="20"/>
            </w:rPr>
            <w:t xml:space="preserve"> </w:t>
          </w:r>
          <w:r>
            <w:rPr>
              <w:rFonts w:ascii="Arial" w:hAnsi="Arial" w:cs="Arial"/>
              <w:b/>
              <w:sz w:val="20"/>
            </w:rPr>
            <w:br/>
            <w:t xml:space="preserve">JEDI </w:t>
          </w:r>
          <w:r w:rsidR="00133483">
            <w:rPr>
              <w:rFonts w:ascii="Arial" w:hAnsi="Arial" w:cs="Arial"/>
              <w:b/>
              <w:sz w:val="20"/>
            </w:rPr>
            <w:t xml:space="preserve">MANNAENERGY </w:t>
          </w:r>
          <w:r w:rsidR="0002099C">
            <w:rPr>
              <w:rFonts w:ascii="Arial" w:hAnsi="Arial" w:cs="Arial"/>
              <w:b/>
              <w:sz w:val="20"/>
            </w:rPr>
            <w:t>civil társasági konzorcium</w:t>
          </w:r>
          <w:r w:rsidR="00133483">
            <w:rPr>
              <w:rFonts w:ascii="Arial" w:hAnsi="Arial" w:cs="Arial"/>
              <w:b/>
              <w:sz w:val="20"/>
            </w:rPr>
            <w:t xml:space="preserve"> </w:t>
          </w:r>
          <w:hyperlink r:id="rId1" w:history="1">
            <w:r w:rsidR="00133483" w:rsidRPr="00CC6E3C">
              <w:rPr>
                <w:rStyle w:val="Hiperhivatkozs"/>
                <w:rFonts w:ascii="Arial" w:hAnsi="Arial" w:cs="Arial"/>
                <w:b/>
                <w:sz w:val="20"/>
              </w:rPr>
              <w:t>www.jedi.mannaenergy.eu</w:t>
            </w:r>
          </w:hyperlink>
        </w:p>
        <w:p w:rsidR="008D31B4" w:rsidRPr="008D31B4" w:rsidRDefault="00AB3B4F" w:rsidP="008D31B4">
          <w:pPr>
            <w:rPr>
              <w:rFonts w:ascii="Arial" w:hAnsi="Arial" w:cs="Arial"/>
              <w:b/>
              <w:sz w:val="20"/>
            </w:rPr>
          </w:pPr>
        </w:p>
      </w:tc>
    </w:tr>
  </w:tbl>
  <w:p w:rsidR="0008256E" w:rsidRPr="0008256E" w:rsidRDefault="00AB3B4F">
    <w:pPr>
      <w:pStyle w:val="lfej"/>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57" w:rsidRDefault="00AB3B4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99"/>
    <w:rsid w:val="0001233C"/>
    <w:rsid w:val="0002099C"/>
    <w:rsid w:val="00023073"/>
    <w:rsid w:val="0004567B"/>
    <w:rsid w:val="000968BA"/>
    <w:rsid w:val="000A49F1"/>
    <w:rsid w:val="000C43D9"/>
    <w:rsid w:val="000D18C2"/>
    <w:rsid w:val="000D411F"/>
    <w:rsid w:val="000E068A"/>
    <w:rsid w:val="000E6E7F"/>
    <w:rsid w:val="0012215F"/>
    <w:rsid w:val="00133483"/>
    <w:rsid w:val="00136298"/>
    <w:rsid w:val="001959F9"/>
    <w:rsid w:val="001A4819"/>
    <w:rsid w:val="001D025A"/>
    <w:rsid w:val="0020086A"/>
    <w:rsid w:val="00255A9B"/>
    <w:rsid w:val="00272C82"/>
    <w:rsid w:val="00272FA7"/>
    <w:rsid w:val="00274A46"/>
    <w:rsid w:val="00293858"/>
    <w:rsid w:val="002D735E"/>
    <w:rsid w:val="002F0C4A"/>
    <w:rsid w:val="002F4973"/>
    <w:rsid w:val="002F6E18"/>
    <w:rsid w:val="002F7A2B"/>
    <w:rsid w:val="00314329"/>
    <w:rsid w:val="00352752"/>
    <w:rsid w:val="00363636"/>
    <w:rsid w:val="00397F99"/>
    <w:rsid w:val="003C5D85"/>
    <w:rsid w:val="003D0117"/>
    <w:rsid w:val="003D30AB"/>
    <w:rsid w:val="00413D01"/>
    <w:rsid w:val="004B0731"/>
    <w:rsid w:val="004C420E"/>
    <w:rsid w:val="004E0043"/>
    <w:rsid w:val="005107A3"/>
    <w:rsid w:val="005423BB"/>
    <w:rsid w:val="005B6CA9"/>
    <w:rsid w:val="005D6790"/>
    <w:rsid w:val="005F4188"/>
    <w:rsid w:val="00600873"/>
    <w:rsid w:val="00613CF3"/>
    <w:rsid w:val="00625A1C"/>
    <w:rsid w:val="00673668"/>
    <w:rsid w:val="006A1AD7"/>
    <w:rsid w:val="006B2FE8"/>
    <w:rsid w:val="006C1EEB"/>
    <w:rsid w:val="006C2603"/>
    <w:rsid w:val="006C6AA8"/>
    <w:rsid w:val="006D0BDE"/>
    <w:rsid w:val="006E546F"/>
    <w:rsid w:val="00764AD3"/>
    <w:rsid w:val="00793145"/>
    <w:rsid w:val="007A4575"/>
    <w:rsid w:val="007C5957"/>
    <w:rsid w:val="007F3CD1"/>
    <w:rsid w:val="0080446F"/>
    <w:rsid w:val="0082600E"/>
    <w:rsid w:val="008277BA"/>
    <w:rsid w:val="00855174"/>
    <w:rsid w:val="00872912"/>
    <w:rsid w:val="00882A9B"/>
    <w:rsid w:val="00891599"/>
    <w:rsid w:val="008E5859"/>
    <w:rsid w:val="00956ACD"/>
    <w:rsid w:val="009A3E17"/>
    <w:rsid w:val="00A046C3"/>
    <w:rsid w:val="00A12755"/>
    <w:rsid w:val="00A1440D"/>
    <w:rsid w:val="00A16BAC"/>
    <w:rsid w:val="00A2000A"/>
    <w:rsid w:val="00A27DA1"/>
    <w:rsid w:val="00A3443B"/>
    <w:rsid w:val="00A4146F"/>
    <w:rsid w:val="00A53904"/>
    <w:rsid w:val="00A554FF"/>
    <w:rsid w:val="00A563B9"/>
    <w:rsid w:val="00A63FE2"/>
    <w:rsid w:val="00A8301A"/>
    <w:rsid w:val="00AB3B4F"/>
    <w:rsid w:val="00B12279"/>
    <w:rsid w:val="00B62810"/>
    <w:rsid w:val="00B656FF"/>
    <w:rsid w:val="00B837DE"/>
    <w:rsid w:val="00B93559"/>
    <w:rsid w:val="00BB114E"/>
    <w:rsid w:val="00BB2022"/>
    <w:rsid w:val="00BC402B"/>
    <w:rsid w:val="00BF4561"/>
    <w:rsid w:val="00C82CC1"/>
    <w:rsid w:val="00C93E88"/>
    <w:rsid w:val="00CF0EC5"/>
    <w:rsid w:val="00D02D43"/>
    <w:rsid w:val="00D1165F"/>
    <w:rsid w:val="00D16322"/>
    <w:rsid w:val="00DA1886"/>
    <w:rsid w:val="00DB7985"/>
    <w:rsid w:val="00DD2739"/>
    <w:rsid w:val="00DE3F7A"/>
    <w:rsid w:val="00E12DA0"/>
    <w:rsid w:val="00E71D7E"/>
    <w:rsid w:val="00E96C16"/>
    <w:rsid w:val="00EB1C40"/>
    <w:rsid w:val="00F40C1E"/>
    <w:rsid w:val="00F5726C"/>
    <w:rsid w:val="00F81CBE"/>
    <w:rsid w:val="00FB1531"/>
    <w:rsid w:val="00FB18AD"/>
    <w:rsid w:val="00FB3458"/>
    <w:rsid w:val="00FC1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33B4F-D1D5-40E9-BD79-430571A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159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891599"/>
    <w:rPr>
      <w:color w:val="0000FF"/>
      <w:u w:val="single"/>
    </w:rPr>
  </w:style>
  <w:style w:type="character" w:customStyle="1" w:styleId="lfejChar">
    <w:name w:val="Élőfej Char"/>
    <w:link w:val="lfej"/>
    <w:uiPriority w:val="99"/>
    <w:rsid w:val="00891599"/>
    <w:rPr>
      <w:kern w:val="1"/>
      <w:sz w:val="24"/>
    </w:rPr>
  </w:style>
  <w:style w:type="paragraph" w:styleId="lfej">
    <w:name w:val="header"/>
    <w:basedOn w:val="Norml"/>
    <w:link w:val="lfejChar"/>
    <w:uiPriority w:val="99"/>
    <w:unhideWhenUsed/>
    <w:rsid w:val="00891599"/>
    <w:pPr>
      <w:tabs>
        <w:tab w:val="center" w:pos="4536"/>
        <w:tab w:val="right" w:pos="9072"/>
      </w:tabs>
    </w:pPr>
    <w:rPr>
      <w:rFonts w:asciiTheme="minorHAnsi" w:eastAsiaTheme="minorHAnsi" w:hAnsiTheme="minorHAnsi" w:cstheme="minorBidi"/>
      <w:szCs w:val="22"/>
      <w:lang w:eastAsia="en-US"/>
    </w:rPr>
  </w:style>
  <w:style w:type="character" w:customStyle="1" w:styleId="lfejChar1">
    <w:name w:val="Élőfej Char1"/>
    <w:basedOn w:val="Bekezdsalapbettpusa"/>
    <w:uiPriority w:val="99"/>
    <w:semiHidden/>
    <w:rsid w:val="00891599"/>
    <w:rPr>
      <w:rFonts w:ascii="Times New Roman" w:eastAsia="Times New Roman" w:hAnsi="Times New Roman" w:cs="Times New Roman"/>
      <w:kern w:val="1"/>
      <w:sz w:val="24"/>
      <w:szCs w:val="20"/>
      <w:lang w:eastAsia="hu-HU"/>
    </w:rPr>
  </w:style>
  <w:style w:type="character" w:customStyle="1" w:styleId="llbChar">
    <w:name w:val="Élőláb Char"/>
    <w:link w:val="llb"/>
    <w:uiPriority w:val="99"/>
    <w:rsid w:val="00891599"/>
    <w:rPr>
      <w:kern w:val="1"/>
      <w:sz w:val="24"/>
    </w:rPr>
  </w:style>
  <w:style w:type="paragraph" w:styleId="llb">
    <w:name w:val="footer"/>
    <w:basedOn w:val="Norml"/>
    <w:link w:val="llbChar"/>
    <w:uiPriority w:val="99"/>
    <w:unhideWhenUsed/>
    <w:rsid w:val="00891599"/>
    <w:pPr>
      <w:tabs>
        <w:tab w:val="center" w:pos="4536"/>
        <w:tab w:val="right" w:pos="9072"/>
      </w:tabs>
    </w:pPr>
    <w:rPr>
      <w:rFonts w:asciiTheme="minorHAnsi" w:eastAsiaTheme="minorHAnsi" w:hAnsiTheme="minorHAnsi" w:cstheme="minorBidi"/>
      <w:szCs w:val="22"/>
      <w:lang w:eastAsia="en-US"/>
    </w:rPr>
  </w:style>
  <w:style w:type="character" w:customStyle="1" w:styleId="llbChar1">
    <w:name w:val="Élőláb Char1"/>
    <w:basedOn w:val="Bekezdsalapbettpusa"/>
    <w:uiPriority w:val="99"/>
    <w:semiHidden/>
    <w:rsid w:val="00891599"/>
    <w:rPr>
      <w:rFonts w:ascii="Times New Roman" w:eastAsia="Times New Roman" w:hAnsi="Times New Roman" w:cs="Times New Roman"/>
      <w:kern w:val="1"/>
      <w:sz w:val="24"/>
      <w:szCs w:val="20"/>
      <w:lang w:eastAsia="hu-HU"/>
    </w:rPr>
  </w:style>
  <w:style w:type="paragraph" w:customStyle="1" w:styleId="Default">
    <w:name w:val="Default"/>
    <w:rsid w:val="000C43D9"/>
    <w:pPr>
      <w:autoSpaceDE w:val="0"/>
      <w:autoSpaceDN w:val="0"/>
      <w:adjustRightInd w:val="0"/>
      <w:spacing w:after="0" w:line="240" w:lineRule="auto"/>
    </w:pPr>
    <w:rPr>
      <w:rFonts w:ascii="Arial" w:hAnsi="Arial" w:cs="Arial"/>
      <w:color w:val="000000"/>
      <w:sz w:val="24"/>
      <w:szCs w:val="24"/>
    </w:rPr>
  </w:style>
  <w:style w:type="paragraph" w:styleId="HTML-kntformzott">
    <w:name w:val="HTML Preformatted"/>
    <w:basedOn w:val="Norml"/>
    <w:link w:val="HTML-kntformzottChar"/>
    <w:uiPriority w:val="99"/>
    <w:semiHidden/>
    <w:unhideWhenUsed/>
    <w:rsid w:val="003D3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0"/>
    </w:rPr>
  </w:style>
  <w:style w:type="character" w:customStyle="1" w:styleId="HTML-kntformzottChar">
    <w:name w:val="HTML-ként formázott Char"/>
    <w:basedOn w:val="Bekezdsalapbettpusa"/>
    <w:link w:val="HTML-kntformzott"/>
    <w:uiPriority w:val="99"/>
    <w:semiHidden/>
    <w:rsid w:val="003D30AB"/>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264255">
      <w:bodyDiv w:val="1"/>
      <w:marLeft w:val="0"/>
      <w:marRight w:val="0"/>
      <w:marTop w:val="0"/>
      <w:marBottom w:val="0"/>
      <w:divBdr>
        <w:top w:val="none" w:sz="0" w:space="0" w:color="auto"/>
        <w:left w:val="none" w:sz="0" w:space="0" w:color="auto"/>
        <w:bottom w:val="none" w:sz="0" w:space="0" w:color="auto"/>
        <w:right w:val="none" w:sz="0" w:space="0" w:color="auto"/>
      </w:divBdr>
    </w:div>
    <w:div w:id="21384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di.mannaenergy.e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jedi.mannaenergy.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8383</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c:creator>
  <cp:keywords/>
  <dc:description/>
  <cp:lastModifiedBy>DanubiusRobin</cp:lastModifiedBy>
  <cp:revision>4</cp:revision>
  <dcterms:created xsi:type="dcterms:W3CDTF">2016-02-12T09:36:00Z</dcterms:created>
  <dcterms:modified xsi:type="dcterms:W3CDTF">2016-02-12T09:42:00Z</dcterms:modified>
</cp:coreProperties>
</file>